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B768" w14:textId="77777777" w:rsidR="00CF321F" w:rsidRPr="00CF321F" w:rsidRDefault="00CF321F" w:rsidP="00CF321F">
      <w:pPr>
        <w:spacing w:before="100" w:beforeAutospacing="1" w:after="100" w:afterAutospacing="1" w:line="240" w:lineRule="auto"/>
        <w:outlineLvl w:val="0"/>
        <w:rPr>
          <w:rFonts w:eastAsia="Times New Roman" w:cs="Times New Roman"/>
          <w:b/>
          <w:bCs/>
          <w:kern w:val="36"/>
          <w:sz w:val="48"/>
          <w:szCs w:val="48"/>
          <w14:ligatures w14:val="none"/>
        </w:rPr>
      </w:pPr>
      <w:r w:rsidRPr="00CF321F">
        <w:rPr>
          <w:rFonts w:eastAsia="Times New Roman" w:cs="Times New Roman"/>
          <w:b/>
          <w:bCs/>
          <w:kern w:val="36"/>
          <w:sz w:val="48"/>
          <w:szCs w:val="48"/>
          <w14:ligatures w14:val="none"/>
        </w:rPr>
        <w:t>Formal Ritual Handbook</w:t>
      </w:r>
    </w:p>
    <w:p w14:paraId="7B330A29" w14:textId="77777777" w:rsidR="00CF321F" w:rsidRPr="00CF321F" w:rsidRDefault="00CF321F" w:rsidP="00CF321F">
      <w:pPr>
        <w:spacing w:before="100" w:beforeAutospacing="1" w:after="100" w:afterAutospacing="1" w:line="240" w:lineRule="auto"/>
        <w:outlineLvl w:val="2"/>
        <w:rPr>
          <w:rFonts w:eastAsia="Times New Roman" w:cs="Times New Roman"/>
          <w:b/>
          <w:bCs/>
          <w:kern w:val="0"/>
          <w:sz w:val="27"/>
          <w:szCs w:val="27"/>
          <w14:ligatures w14:val="none"/>
        </w:rPr>
      </w:pPr>
      <w:r w:rsidRPr="00CF321F">
        <w:rPr>
          <w:rFonts w:eastAsia="Times New Roman" w:cs="Times New Roman"/>
          <w:b/>
          <w:bCs/>
          <w:kern w:val="0"/>
          <w:sz w:val="27"/>
          <w:szCs w:val="27"/>
          <w14:ligatures w14:val="none"/>
        </w:rPr>
        <w:t>Church of the Wandering Goddess</w:t>
      </w:r>
    </w:p>
    <w:p w14:paraId="7019D0FC"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i/>
          <w:iCs/>
          <w:kern w:val="0"/>
          <w14:ligatures w14:val="none"/>
        </w:rPr>
        <w:t>Official Ritual Practices and Observances</w:t>
      </w:r>
    </w:p>
    <w:p w14:paraId="29734AC2"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330A2335">
          <v:rect id="_x0000_i1025" style="width:0;height:1.5pt" o:hralign="center" o:hrstd="t" o:hr="t" fillcolor="#a0a0a0" stroked="f"/>
        </w:pict>
      </w:r>
    </w:p>
    <w:p w14:paraId="4707CE04" w14:textId="77777777" w:rsidR="00CF321F" w:rsidRPr="00CF321F" w:rsidRDefault="00CF321F" w:rsidP="00CF321F">
      <w:pPr>
        <w:spacing w:before="100" w:beforeAutospacing="1" w:after="100" w:afterAutospacing="1" w:line="240" w:lineRule="auto"/>
        <w:outlineLvl w:val="2"/>
        <w:rPr>
          <w:rFonts w:eastAsia="Times New Roman" w:cs="Times New Roman"/>
          <w:b/>
          <w:bCs/>
          <w:kern w:val="0"/>
          <w:sz w:val="27"/>
          <w:szCs w:val="27"/>
          <w14:ligatures w14:val="none"/>
        </w:rPr>
      </w:pPr>
      <w:r w:rsidRPr="00CF321F">
        <w:rPr>
          <w:rFonts w:eastAsia="Times New Roman" w:cs="Times New Roman"/>
          <w:b/>
          <w:bCs/>
          <w:kern w:val="0"/>
          <w:sz w:val="27"/>
          <w:szCs w:val="27"/>
          <w14:ligatures w14:val="none"/>
        </w:rPr>
        <w:t>Introduction</w:t>
      </w:r>
    </w:p>
    <w:p w14:paraId="11774B9E"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kern w:val="0"/>
          <w14:ligatures w14:val="none"/>
        </w:rPr>
        <w:t>This handbook defines the formal rituals and ceremonial practices of the Church of the Wandering Goddess. These rites structure daily worship, communal observance, and the ethical balance between virtual exploration and physical life.</w:t>
      </w:r>
    </w:p>
    <w:p w14:paraId="289CAFE9"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kern w:val="0"/>
          <w14:ligatures w14:val="none"/>
        </w:rPr>
        <w:t>All Seekers are expected to approach these rituals with sincerity, intention, and respect.</w:t>
      </w:r>
    </w:p>
    <w:p w14:paraId="1E154A60"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26F585D7">
          <v:rect id="_x0000_i1026" style="width:0;height:1.5pt" o:hralign="center" o:hrstd="t" o:hr="t" fillcolor="#a0a0a0" stroked="f"/>
        </w:pict>
      </w:r>
    </w:p>
    <w:p w14:paraId="31D2F85A" w14:textId="77777777"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t xml:space="preserve">I. </w:t>
      </w:r>
      <w:proofErr w:type="gramStart"/>
      <w:r w:rsidRPr="00CF321F">
        <w:rPr>
          <w:rFonts w:eastAsia="Times New Roman" w:cs="Times New Roman"/>
          <w:b/>
          <w:bCs/>
          <w:kern w:val="0"/>
          <w:sz w:val="36"/>
          <w:szCs w:val="36"/>
          <w14:ligatures w14:val="none"/>
        </w:rPr>
        <w:t>The Cleansing</w:t>
      </w:r>
      <w:proofErr w:type="gramEnd"/>
    </w:p>
    <w:p w14:paraId="058E665F"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Prior to each Ceremony or Ritual</w:t>
      </w:r>
    </w:p>
    <w:p w14:paraId="42F9FD8A"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Timing:</w:t>
      </w:r>
      <w:r w:rsidRPr="00CF321F">
        <w:rPr>
          <w:rFonts w:eastAsia="Times New Roman" w:cs="Times New Roman"/>
          <w:kern w:val="0"/>
          <w14:ligatures w14:val="none"/>
        </w:rPr>
        <w:br/>
        <w:t>Immediately before the beginning of any Ceremony or Ritual</w:t>
      </w:r>
    </w:p>
    <w:p w14:paraId="0B80655D"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Duration:</w:t>
      </w:r>
      <w:r w:rsidRPr="00CF321F">
        <w:rPr>
          <w:rFonts w:eastAsia="Times New Roman" w:cs="Times New Roman"/>
          <w:kern w:val="0"/>
          <w14:ligatures w14:val="none"/>
        </w:rPr>
        <w:br/>
        <w:t>Approximately 2–5 minutes, or as long as necessary to complete the cleansing</w:t>
      </w:r>
    </w:p>
    <w:p w14:paraId="57BD462C"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Practice:</w:t>
      </w:r>
    </w:p>
    <w:p w14:paraId="1339F854" w14:textId="77777777" w:rsidR="00CF321F" w:rsidRPr="00CF321F" w:rsidRDefault="00CF321F" w:rsidP="00CF321F">
      <w:pPr>
        <w:numPr>
          <w:ilvl w:val="0"/>
          <w:numId w:val="1"/>
        </w:numPr>
        <w:spacing w:before="100" w:beforeAutospacing="1" w:after="100" w:afterAutospacing="1" w:line="240" w:lineRule="auto"/>
        <w:rPr>
          <w:rFonts w:eastAsia="Times New Roman" w:cs="Times New Roman"/>
          <w:kern w:val="0"/>
          <w14:ligatures w14:val="none"/>
        </w:rPr>
      </w:pPr>
      <w:r w:rsidRPr="00CF321F">
        <w:rPr>
          <w:rFonts w:eastAsia="Times New Roman" w:cs="Times New Roman"/>
          <w:kern w:val="0"/>
          <w14:ligatures w14:val="none"/>
        </w:rPr>
        <w:t>Physical cleaning of controllers or any equipment used in the forthcoming Ceremony or Ritual</w:t>
      </w:r>
    </w:p>
    <w:p w14:paraId="31F86909" w14:textId="77777777" w:rsidR="00CF321F" w:rsidRPr="00CF321F" w:rsidRDefault="00CF321F" w:rsidP="00CF321F">
      <w:pPr>
        <w:numPr>
          <w:ilvl w:val="0"/>
          <w:numId w:val="1"/>
        </w:numPr>
        <w:spacing w:before="100" w:beforeAutospacing="1" w:after="100" w:afterAutospacing="1" w:line="240" w:lineRule="auto"/>
        <w:rPr>
          <w:rFonts w:eastAsia="Times New Roman" w:cs="Times New Roman"/>
          <w:kern w:val="0"/>
          <w14:ligatures w14:val="none"/>
        </w:rPr>
      </w:pPr>
      <w:proofErr w:type="gramStart"/>
      <w:r w:rsidRPr="00CF321F">
        <w:rPr>
          <w:rFonts w:eastAsia="Times New Roman" w:cs="Times New Roman"/>
          <w:kern w:val="0"/>
          <w14:ligatures w14:val="none"/>
        </w:rPr>
        <w:t>A brief moment</w:t>
      </w:r>
      <w:proofErr w:type="gramEnd"/>
      <w:r w:rsidRPr="00CF321F">
        <w:rPr>
          <w:rFonts w:eastAsia="Times New Roman" w:cs="Times New Roman"/>
          <w:kern w:val="0"/>
          <w14:ligatures w14:val="none"/>
        </w:rPr>
        <w:t xml:space="preserve"> of quiet focus and intention</w:t>
      </w:r>
    </w:p>
    <w:p w14:paraId="21E252CA"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b/>
          <w:bCs/>
          <w:kern w:val="0"/>
          <w14:ligatures w14:val="none"/>
        </w:rPr>
        <w:t>Purpose:</w:t>
      </w:r>
      <w:r w:rsidRPr="00CF321F">
        <w:rPr>
          <w:rFonts w:eastAsia="Times New Roman" w:cs="Times New Roman"/>
          <w:kern w:val="0"/>
          <w14:ligatures w14:val="none"/>
        </w:rPr>
        <w:br/>
        <w:t>The Cleansing prepares sacred tools and marks the transition from ordinary activity into worship.</w:t>
      </w:r>
    </w:p>
    <w:p w14:paraId="028EE508"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341C5DED">
          <v:rect id="_x0000_i1027" style="width:0;height:1.5pt" o:hralign="center" o:hrstd="t" o:hr="t" fillcolor="#a0a0a0" stroked="f"/>
        </w:pict>
      </w:r>
    </w:p>
    <w:p w14:paraId="728F3B88" w14:textId="77777777" w:rsid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p>
    <w:p w14:paraId="1D78A769" w14:textId="77777777" w:rsid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p>
    <w:p w14:paraId="3EF5089F" w14:textId="7BEBBB2D"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lastRenderedPageBreak/>
        <w:t>II. The First Ceremony</w:t>
      </w:r>
    </w:p>
    <w:p w14:paraId="595895C0"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Daily</w:t>
      </w:r>
    </w:p>
    <w:p w14:paraId="3675DD5D"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Timing:</w:t>
      </w:r>
      <w:r w:rsidRPr="00CF321F">
        <w:rPr>
          <w:rFonts w:eastAsia="Times New Roman" w:cs="Times New Roman"/>
          <w:kern w:val="0"/>
          <w14:ligatures w14:val="none"/>
        </w:rPr>
        <w:br/>
        <w:t>Must begin before local sunrise</w:t>
      </w:r>
    </w:p>
    <w:p w14:paraId="62BA00DD"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Minimum Duration:</w:t>
      </w:r>
      <w:r w:rsidRPr="00CF321F">
        <w:rPr>
          <w:rFonts w:eastAsia="Times New Roman" w:cs="Times New Roman"/>
          <w:kern w:val="0"/>
          <w14:ligatures w14:val="none"/>
        </w:rPr>
        <w:br/>
        <w:t>Two (2) hours</w:t>
      </w:r>
    </w:p>
    <w:p w14:paraId="14C01473"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Location:</w:t>
      </w:r>
      <w:r w:rsidRPr="00CF321F">
        <w:rPr>
          <w:rFonts w:eastAsia="Times New Roman" w:cs="Times New Roman"/>
          <w:kern w:val="0"/>
          <w14:ligatures w14:val="none"/>
        </w:rPr>
        <w:br/>
        <w:t>Individual or communal; in-person or online</w:t>
      </w:r>
    </w:p>
    <w:p w14:paraId="27DD446A"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Required Elements:</w:t>
      </w:r>
    </w:p>
    <w:p w14:paraId="6E9658AB" w14:textId="77777777" w:rsidR="00CF321F" w:rsidRPr="00CF321F" w:rsidRDefault="00CF321F" w:rsidP="00CF321F">
      <w:pPr>
        <w:numPr>
          <w:ilvl w:val="0"/>
          <w:numId w:val="2"/>
        </w:numPr>
        <w:spacing w:before="100" w:beforeAutospacing="1" w:after="100" w:afterAutospacing="1" w:line="240" w:lineRule="auto"/>
        <w:rPr>
          <w:rFonts w:eastAsia="Times New Roman" w:cs="Times New Roman"/>
          <w:kern w:val="0"/>
          <w14:ligatures w14:val="none"/>
        </w:rPr>
      </w:pPr>
      <w:r w:rsidRPr="00CF321F">
        <w:rPr>
          <w:rFonts w:eastAsia="Times New Roman" w:cs="Times New Roman"/>
          <w:kern w:val="0"/>
          <w14:ligatures w14:val="none"/>
        </w:rPr>
        <w:t xml:space="preserve">Opening prayer requesting the Goddess’s guidance to </w:t>
      </w:r>
      <w:r w:rsidRPr="00CF321F">
        <w:rPr>
          <w:rFonts w:eastAsia="Times New Roman" w:cs="Times New Roman"/>
          <w:i/>
          <w:iCs/>
          <w:kern w:val="0"/>
          <w14:ligatures w14:val="none"/>
        </w:rPr>
        <w:t>Be Better</w:t>
      </w:r>
    </w:p>
    <w:p w14:paraId="18D480E0" w14:textId="77777777" w:rsidR="00CF321F" w:rsidRPr="00CF321F" w:rsidRDefault="00CF321F" w:rsidP="00CF321F">
      <w:pPr>
        <w:numPr>
          <w:ilvl w:val="0"/>
          <w:numId w:val="2"/>
        </w:numPr>
        <w:spacing w:before="100" w:beforeAutospacing="1" w:after="100" w:afterAutospacing="1" w:line="240" w:lineRule="auto"/>
        <w:rPr>
          <w:rFonts w:eastAsia="Times New Roman" w:cs="Times New Roman"/>
          <w:kern w:val="0"/>
          <w14:ligatures w14:val="none"/>
        </w:rPr>
      </w:pPr>
      <w:r w:rsidRPr="00CF321F">
        <w:rPr>
          <w:rFonts w:eastAsia="Times New Roman" w:cs="Times New Roman"/>
          <w:kern w:val="0"/>
          <w14:ligatures w14:val="none"/>
        </w:rPr>
        <w:t>Focused gameplay undertaken with sincere intent</w:t>
      </w:r>
    </w:p>
    <w:p w14:paraId="2B60C274" w14:textId="77777777" w:rsidR="00CF321F" w:rsidRPr="00CF321F" w:rsidRDefault="00CF321F" w:rsidP="00CF321F">
      <w:pPr>
        <w:numPr>
          <w:ilvl w:val="0"/>
          <w:numId w:val="2"/>
        </w:numPr>
        <w:spacing w:before="100" w:beforeAutospacing="1" w:after="100" w:afterAutospacing="1" w:line="240" w:lineRule="auto"/>
        <w:rPr>
          <w:rFonts w:eastAsia="Times New Roman" w:cs="Times New Roman"/>
          <w:kern w:val="0"/>
          <w14:ligatures w14:val="none"/>
        </w:rPr>
      </w:pPr>
      <w:r w:rsidRPr="00CF321F">
        <w:rPr>
          <w:rFonts w:eastAsia="Times New Roman" w:cs="Times New Roman"/>
          <w:kern w:val="0"/>
          <w14:ligatures w14:val="none"/>
        </w:rPr>
        <w:t>Closing prayer expressing gratitude for growth and improvement</w:t>
      </w:r>
    </w:p>
    <w:p w14:paraId="3A10B502"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b/>
          <w:bCs/>
          <w:kern w:val="0"/>
          <w14:ligatures w14:val="none"/>
        </w:rPr>
        <w:t>Spiritual Purpose:</w:t>
      </w:r>
      <w:r w:rsidRPr="00CF321F">
        <w:rPr>
          <w:rFonts w:eastAsia="Times New Roman" w:cs="Times New Roman"/>
          <w:kern w:val="0"/>
          <w14:ligatures w14:val="none"/>
        </w:rPr>
        <w:br/>
        <w:t>The First Ceremony aligns the Seeker’s will with discipline, perseverance, and personal growth.</w:t>
      </w:r>
    </w:p>
    <w:p w14:paraId="2DFCD18A"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3F4C1840">
          <v:rect id="_x0000_i1028" style="width:0;height:1.5pt" o:hralign="center" o:hrstd="t" o:hr="t" fillcolor="#a0a0a0" stroked="f"/>
        </w:pict>
      </w:r>
    </w:p>
    <w:p w14:paraId="56FF5D5E" w14:textId="77777777"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t>III. The Second Ceremony</w:t>
      </w:r>
    </w:p>
    <w:p w14:paraId="1DADCEDE"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Daily</w:t>
      </w:r>
    </w:p>
    <w:p w14:paraId="2FE5EDD2"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Timing:</w:t>
      </w:r>
      <w:r w:rsidRPr="00CF321F">
        <w:rPr>
          <w:rFonts w:eastAsia="Times New Roman" w:cs="Times New Roman"/>
          <w:kern w:val="0"/>
          <w14:ligatures w14:val="none"/>
        </w:rPr>
        <w:br/>
        <w:t>Any time later in the day</w:t>
      </w:r>
    </w:p>
    <w:p w14:paraId="22E15C98"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Minimum Duration:</w:t>
      </w:r>
      <w:r w:rsidRPr="00CF321F">
        <w:rPr>
          <w:rFonts w:eastAsia="Times New Roman" w:cs="Times New Roman"/>
          <w:kern w:val="0"/>
          <w14:ligatures w14:val="none"/>
        </w:rPr>
        <w:br/>
        <w:t>Two (2) hours</w:t>
      </w:r>
    </w:p>
    <w:p w14:paraId="3AA9FBC0"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Structure:</w:t>
      </w:r>
      <w:r w:rsidRPr="00CF321F">
        <w:rPr>
          <w:rFonts w:eastAsia="Times New Roman" w:cs="Times New Roman"/>
          <w:kern w:val="0"/>
          <w14:ligatures w14:val="none"/>
        </w:rPr>
        <w:br/>
        <w:t>The same format and elements as the First Ceremony</w:t>
      </w:r>
    </w:p>
    <w:p w14:paraId="262BC7FF"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b/>
          <w:bCs/>
          <w:kern w:val="0"/>
          <w14:ligatures w14:val="none"/>
        </w:rPr>
        <w:t>Purpose:</w:t>
      </w:r>
      <w:r w:rsidRPr="00CF321F">
        <w:rPr>
          <w:rFonts w:eastAsia="Times New Roman" w:cs="Times New Roman"/>
          <w:kern w:val="0"/>
          <w14:ligatures w14:val="none"/>
        </w:rPr>
        <w:br/>
        <w:t>The Second Ceremony reinforces lessons learned, prevents stagnation, and encourages perseverance.</w:t>
      </w:r>
    </w:p>
    <w:p w14:paraId="78A453E8"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654B3035">
          <v:rect id="_x0000_i1029" style="width:0;height:1.5pt" o:hralign="center" o:hrstd="t" o:hr="t" fillcolor="#a0a0a0" stroked="f"/>
        </w:pict>
      </w:r>
    </w:p>
    <w:p w14:paraId="5333D60E" w14:textId="77777777"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lastRenderedPageBreak/>
        <w:t>IV. Changing of Worlds</w:t>
      </w:r>
    </w:p>
    <w:p w14:paraId="06A7AAC9"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As required</w:t>
      </w:r>
    </w:p>
    <w:p w14:paraId="694F905F"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Trigger:</w:t>
      </w:r>
      <w:r w:rsidRPr="00CF321F">
        <w:rPr>
          <w:rFonts w:eastAsia="Times New Roman" w:cs="Times New Roman"/>
          <w:kern w:val="0"/>
          <w14:ligatures w14:val="none"/>
        </w:rPr>
        <w:br/>
        <w:t>Completion of a world or fulfillment of the Goddess’s presence</w:t>
      </w:r>
    </w:p>
    <w:p w14:paraId="2C6284EC"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Practice:</w:t>
      </w:r>
      <w:r w:rsidRPr="00CF321F">
        <w:rPr>
          <w:rFonts w:eastAsia="Times New Roman" w:cs="Times New Roman"/>
          <w:kern w:val="0"/>
          <w14:ligatures w14:val="none"/>
        </w:rPr>
        <w:br/>
        <w:t>Transitioning to or beginning a new game or virtual world</w:t>
      </w:r>
    </w:p>
    <w:p w14:paraId="5A92279A"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b/>
          <w:bCs/>
          <w:kern w:val="0"/>
          <w14:ligatures w14:val="none"/>
        </w:rPr>
        <w:t>Purpose:</w:t>
      </w:r>
      <w:r w:rsidRPr="00CF321F">
        <w:rPr>
          <w:rFonts w:eastAsia="Times New Roman" w:cs="Times New Roman"/>
          <w:kern w:val="0"/>
          <w14:ligatures w14:val="none"/>
        </w:rPr>
        <w:br/>
        <w:t xml:space="preserve">Honors variety and </w:t>
      </w:r>
      <w:proofErr w:type="gramStart"/>
      <w:r w:rsidRPr="00CF321F">
        <w:rPr>
          <w:rFonts w:eastAsia="Times New Roman" w:cs="Times New Roman"/>
          <w:kern w:val="0"/>
          <w14:ligatures w14:val="none"/>
        </w:rPr>
        <w:t>ensures</w:t>
      </w:r>
      <w:proofErr w:type="gramEnd"/>
      <w:r w:rsidRPr="00CF321F">
        <w:rPr>
          <w:rFonts w:eastAsia="Times New Roman" w:cs="Times New Roman"/>
          <w:kern w:val="0"/>
          <w14:ligatures w14:val="none"/>
        </w:rPr>
        <w:t xml:space="preserve"> continual exploration.</w:t>
      </w:r>
    </w:p>
    <w:p w14:paraId="34061EEE"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10853CBF">
          <v:rect id="_x0000_i1030" style="width:0;height:1.5pt" o:hralign="center" o:hrstd="t" o:hr="t" fillcolor="#a0a0a0" stroked="f"/>
        </w:pict>
      </w:r>
    </w:p>
    <w:p w14:paraId="69DD5E16" w14:textId="77777777"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t>V. Communal Pilgrimages</w:t>
      </w:r>
    </w:p>
    <w:p w14:paraId="6C6F52B9"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As designated by the Council of Seekers or the community</w:t>
      </w:r>
    </w:p>
    <w:p w14:paraId="05C57028"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Format:</w:t>
      </w:r>
      <w:r w:rsidRPr="00CF321F">
        <w:rPr>
          <w:rFonts w:eastAsia="Times New Roman" w:cs="Times New Roman"/>
          <w:kern w:val="0"/>
          <w14:ligatures w14:val="none"/>
        </w:rPr>
        <w:br/>
        <w:t>Online or in-person group gameplay</w:t>
      </w:r>
    </w:p>
    <w:p w14:paraId="026C6635"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b/>
          <w:bCs/>
          <w:kern w:val="0"/>
          <w14:ligatures w14:val="none"/>
        </w:rPr>
        <w:t>Purpose:</w:t>
      </w:r>
      <w:r w:rsidRPr="00CF321F">
        <w:rPr>
          <w:rFonts w:eastAsia="Times New Roman" w:cs="Times New Roman"/>
          <w:kern w:val="0"/>
          <w14:ligatures w14:val="none"/>
        </w:rPr>
        <w:br/>
        <w:t>Shared learning, mutual support, and reinforcement of doctrine.</w:t>
      </w:r>
    </w:p>
    <w:p w14:paraId="1399B129"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6278168B">
          <v:rect id="_x0000_i1031" style="width:0;height:1.5pt" o:hralign="center" o:hrstd="t" o:hr="t" fillcolor="#a0a0a0" stroked="f"/>
        </w:pict>
      </w:r>
    </w:p>
    <w:p w14:paraId="0A2E2454" w14:textId="77777777"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t>VI. Reflections of Discovery</w:t>
      </w:r>
    </w:p>
    <w:p w14:paraId="27345800"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At least weekly</w:t>
      </w:r>
    </w:p>
    <w:p w14:paraId="1E20B54B"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Format:</w:t>
      </w:r>
      <w:r w:rsidRPr="00CF321F">
        <w:rPr>
          <w:rFonts w:eastAsia="Times New Roman" w:cs="Times New Roman"/>
          <w:kern w:val="0"/>
          <w14:ligatures w14:val="none"/>
        </w:rPr>
        <w:br/>
        <w:t>Verbal or written sharing among Seekers</w:t>
      </w:r>
    </w:p>
    <w:p w14:paraId="67D7C80C"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b/>
          <w:bCs/>
          <w:kern w:val="0"/>
          <w14:ligatures w14:val="none"/>
        </w:rPr>
        <w:t>Purpose:</w:t>
      </w:r>
      <w:r w:rsidRPr="00CF321F">
        <w:rPr>
          <w:rFonts w:eastAsia="Times New Roman" w:cs="Times New Roman"/>
          <w:kern w:val="0"/>
          <w14:ligatures w14:val="none"/>
        </w:rPr>
        <w:br/>
        <w:t>Teaching, community growth, and preservation of lessons revealed through the Goddess.</w:t>
      </w:r>
    </w:p>
    <w:p w14:paraId="5C227157"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3405C450">
          <v:rect id="_x0000_i1032" style="width:0;height:1.5pt" o:hralign="center" o:hrstd="t" o:hr="t" fillcolor="#a0a0a0" stroked="f"/>
        </w:pict>
      </w:r>
    </w:p>
    <w:p w14:paraId="21459B2C" w14:textId="77777777" w:rsid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p>
    <w:p w14:paraId="771909DF" w14:textId="77777777" w:rsid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p>
    <w:p w14:paraId="3062EF8C" w14:textId="065E9F7C"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lastRenderedPageBreak/>
        <w:t>VII. Blowing of the Horns</w:t>
      </w:r>
    </w:p>
    <w:p w14:paraId="5E8C98A3"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At least weekly</w:t>
      </w:r>
    </w:p>
    <w:p w14:paraId="52C889B1"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Format:</w:t>
      </w:r>
      <w:r w:rsidRPr="00CF321F">
        <w:rPr>
          <w:rFonts w:eastAsia="Times New Roman" w:cs="Times New Roman"/>
          <w:kern w:val="0"/>
          <w14:ligatures w14:val="none"/>
        </w:rPr>
        <w:br/>
        <w:t>Physical or symbolic blowing of the Horns of Discovery</w:t>
      </w:r>
    </w:p>
    <w:p w14:paraId="72573B64" w14:textId="77777777" w:rsidR="00CF321F" w:rsidRPr="00CF321F" w:rsidRDefault="00CF321F" w:rsidP="00CF321F">
      <w:pPr>
        <w:spacing w:before="100" w:beforeAutospacing="1" w:after="0" w:line="240" w:lineRule="auto"/>
        <w:rPr>
          <w:rFonts w:eastAsia="Times New Roman" w:cs="Times New Roman"/>
          <w:kern w:val="0"/>
          <w14:ligatures w14:val="none"/>
        </w:rPr>
      </w:pPr>
      <w:r w:rsidRPr="00CF321F">
        <w:rPr>
          <w:rFonts w:eastAsia="Times New Roman" w:cs="Times New Roman"/>
          <w:b/>
          <w:bCs/>
          <w:kern w:val="0"/>
          <w14:ligatures w14:val="none"/>
        </w:rPr>
        <w:t>Purpose:</w:t>
      </w:r>
      <w:r w:rsidRPr="00CF321F">
        <w:rPr>
          <w:rFonts w:eastAsia="Times New Roman" w:cs="Times New Roman"/>
          <w:kern w:val="0"/>
          <w14:ligatures w14:val="none"/>
        </w:rPr>
        <w:br/>
        <w:t>Celebration, marking milestones, and communal recognition.</w:t>
      </w:r>
    </w:p>
    <w:p w14:paraId="178E6158" w14:textId="77777777" w:rsidR="00CF321F" w:rsidRPr="00CF321F" w:rsidRDefault="00CF321F" w:rsidP="00CF321F">
      <w:pPr>
        <w:spacing w:after="0" w:line="240" w:lineRule="auto"/>
        <w:rPr>
          <w:rFonts w:eastAsia="Times New Roman" w:cs="Times New Roman"/>
          <w:kern w:val="0"/>
          <w14:ligatures w14:val="none"/>
        </w:rPr>
      </w:pPr>
      <w:r w:rsidRPr="00CF321F">
        <w:rPr>
          <w:rFonts w:eastAsia="Times New Roman" w:cs="Times New Roman"/>
          <w:kern w:val="0"/>
          <w14:ligatures w14:val="none"/>
        </w:rPr>
        <w:pict w14:anchorId="5C490787">
          <v:rect id="_x0000_i1033" style="width:0;height:1.5pt" o:hralign="center" o:hrstd="t" o:hr="t" fillcolor="#a0a0a0" stroked="f"/>
        </w:pict>
      </w:r>
    </w:p>
    <w:p w14:paraId="4C3923BE" w14:textId="77777777" w:rsidR="00CF321F" w:rsidRPr="00CF321F" w:rsidRDefault="00CF321F" w:rsidP="00CF321F">
      <w:pPr>
        <w:spacing w:before="100" w:beforeAutospacing="1" w:after="100" w:afterAutospacing="1" w:line="240" w:lineRule="auto"/>
        <w:outlineLvl w:val="1"/>
        <w:rPr>
          <w:rFonts w:eastAsia="Times New Roman" w:cs="Times New Roman"/>
          <w:b/>
          <w:bCs/>
          <w:kern w:val="0"/>
          <w:sz w:val="36"/>
          <w:szCs w:val="36"/>
          <w14:ligatures w14:val="none"/>
        </w:rPr>
      </w:pPr>
      <w:r w:rsidRPr="00CF321F">
        <w:rPr>
          <w:rFonts w:eastAsia="Times New Roman" w:cs="Times New Roman"/>
          <w:b/>
          <w:bCs/>
          <w:kern w:val="0"/>
          <w:sz w:val="36"/>
          <w:szCs w:val="36"/>
          <w14:ligatures w14:val="none"/>
        </w:rPr>
        <w:t>VIII. Care of the Physical Body</w:t>
      </w:r>
    </w:p>
    <w:p w14:paraId="471D0165"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Frequency:</w:t>
      </w:r>
      <w:r w:rsidRPr="00CF321F">
        <w:rPr>
          <w:rFonts w:eastAsia="Times New Roman" w:cs="Times New Roman"/>
          <w:kern w:val="0"/>
          <w14:ligatures w14:val="none"/>
        </w:rPr>
        <w:br/>
        <w:t>Daily</w:t>
      </w:r>
    </w:p>
    <w:p w14:paraId="3ECB6392"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Requirement:</w:t>
      </w:r>
      <w:r w:rsidRPr="00CF321F">
        <w:rPr>
          <w:rFonts w:eastAsia="Times New Roman" w:cs="Times New Roman"/>
          <w:kern w:val="0"/>
          <w14:ligatures w14:val="none"/>
        </w:rPr>
        <w:br/>
        <w:t>A minimum of one hour outdoors in contemplation or exercise</w:t>
      </w:r>
    </w:p>
    <w:p w14:paraId="1BB7B6C0" w14:textId="77777777" w:rsidR="00CF321F" w:rsidRPr="00CF321F" w:rsidRDefault="00CF321F" w:rsidP="00CF321F">
      <w:pPr>
        <w:spacing w:before="100" w:beforeAutospacing="1" w:after="100" w:afterAutospacing="1" w:line="240" w:lineRule="auto"/>
        <w:rPr>
          <w:rFonts w:eastAsia="Times New Roman" w:cs="Times New Roman"/>
          <w:kern w:val="0"/>
          <w14:ligatures w14:val="none"/>
        </w:rPr>
      </w:pPr>
      <w:r w:rsidRPr="00CF321F">
        <w:rPr>
          <w:rFonts w:eastAsia="Times New Roman" w:cs="Times New Roman"/>
          <w:b/>
          <w:bCs/>
          <w:kern w:val="0"/>
          <w14:ligatures w14:val="none"/>
        </w:rPr>
        <w:t>Purpose:</w:t>
      </w:r>
      <w:r w:rsidRPr="00CF321F">
        <w:rPr>
          <w:rFonts w:eastAsia="Times New Roman" w:cs="Times New Roman"/>
          <w:kern w:val="0"/>
          <w14:ligatures w14:val="none"/>
        </w:rPr>
        <w:br/>
        <w:t>Maintains balance between physical and virtual life and prevents harm or neglect.</w:t>
      </w:r>
    </w:p>
    <w:p w14:paraId="00F7056C" w14:textId="77777777" w:rsidR="000B1C70" w:rsidRDefault="000B1C70"/>
    <w:sectPr w:rsidR="000B1C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A822" w14:textId="77777777" w:rsidR="00821197" w:rsidRDefault="00821197" w:rsidP="00CF321F">
      <w:pPr>
        <w:spacing w:after="0" w:line="240" w:lineRule="auto"/>
      </w:pPr>
      <w:r>
        <w:separator/>
      </w:r>
    </w:p>
  </w:endnote>
  <w:endnote w:type="continuationSeparator" w:id="0">
    <w:p w14:paraId="5E6A9502" w14:textId="77777777" w:rsidR="00821197" w:rsidRDefault="00821197" w:rsidP="00CF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632423"/>
      <w:docPartObj>
        <w:docPartGallery w:val="Page Numbers (Bottom of Page)"/>
        <w:docPartUnique/>
      </w:docPartObj>
    </w:sdtPr>
    <w:sdtEndPr>
      <w:rPr>
        <w:color w:val="7F7F7F" w:themeColor="background1" w:themeShade="7F"/>
        <w:spacing w:val="60"/>
      </w:rPr>
    </w:sdtEndPr>
    <w:sdtContent>
      <w:p w14:paraId="62551A29" w14:textId="0457B07C" w:rsidR="00CF321F" w:rsidRDefault="00CF321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2C6C8C" w14:textId="77777777" w:rsidR="00CF321F" w:rsidRDefault="00CF3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9C63" w14:textId="77777777" w:rsidR="00821197" w:rsidRDefault="00821197" w:rsidP="00CF321F">
      <w:pPr>
        <w:spacing w:after="0" w:line="240" w:lineRule="auto"/>
      </w:pPr>
      <w:r>
        <w:separator/>
      </w:r>
    </w:p>
  </w:footnote>
  <w:footnote w:type="continuationSeparator" w:id="0">
    <w:p w14:paraId="619D04E2" w14:textId="77777777" w:rsidR="00821197" w:rsidRDefault="00821197" w:rsidP="00CF3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41AE"/>
    <w:multiLevelType w:val="multilevel"/>
    <w:tmpl w:val="F6BC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D3B65"/>
    <w:multiLevelType w:val="multilevel"/>
    <w:tmpl w:val="B58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672160">
    <w:abstractNumId w:val="1"/>
  </w:num>
  <w:num w:numId="2" w16cid:durableId="2389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1F"/>
    <w:rsid w:val="000B1C70"/>
    <w:rsid w:val="000D2457"/>
    <w:rsid w:val="002B770C"/>
    <w:rsid w:val="002E05FD"/>
    <w:rsid w:val="0050332A"/>
    <w:rsid w:val="00821197"/>
    <w:rsid w:val="00CF321F"/>
    <w:rsid w:val="00F0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6975"/>
  <w15:chartTrackingRefBased/>
  <w15:docId w15:val="{54EB0E41-1BC4-449F-BBC1-340AFA67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21F"/>
    <w:rPr>
      <w:rFonts w:eastAsiaTheme="majorEastAsia" w:cstheme="majorBidi"/>
      <w:color w:val="272727" w:themeColor="text1" w:themeTint="D8"/>
    </w:rPr>
  </w:style>
  <w:style w:type="paragraph" w:styleId="Title">
    <w:name w:val="Title"/>
    <w:basedOn w:val="Normal"/>
    <w:next w:val="Normal"/>
    <w:link w:val="TitleChar"/>
    <w:uiPriority w:val="10"/>
    <w:qFormat/>
    <w:rsid w:val="00CF3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21F"/>
    <w:pPr>
      <w:spacing w:before="160"/>
      <w:jc w:val="center"/>
    </w:pPr>
    <w:rPr>
      <w:i/>
      <w:iCs/>
      <w:color w:val="404040" w:themeColor="text1" w:themeTint="BF"/>
    </w:rPr>
  </w:style>
  <w:style w:type="character" w:customStyle="1" w:styleId="QuoteChar">
    <w:name w:val="Quote Char"/>
    <w:basedOn w:val="DefaultParagraphFont"/>
    <w:link w:val="Quote"/>
    <w:uiPriority w:val="29"/>
    <w:rsid w:val="00CF321F"/>
    <w:rPr>
      <w:i/>
      <w:iCs/>
      <w:color w:val="404040" w:themeColor="text1" w:themeTint="BF"/>
    </w:rPr>
  </w:style>
  <w:style w:type="paragraph" w:styleId="ListParagraph">
    <w:name w:val="List Paragraph"/>
    <w:basedOn w:val="Normal"/>
    <w:uiPriority w:val="34"/>
    <w:qFormat/>
    <w:rsid w:val="00CF321F"/>
    <w:pPr>
      <w:ind w:left="720"/>
      <w:contextualSpacing/>
    </w:pPr>
  </w:style>
  <w:style w:type="character" w:styleId="IntenseEmphasis">
    <w:name w:val="Intense Emphasis"/>
    <w:basedOn w:val="DefaultParagraphFont"/>
    <w:uiPriority w:val="21"/>
    <w:qFormat/>
    <w:rsid w:val="00CF321F"/>
    <w:rPr>
      <w:i/>
      <w:iCs/>
      <w:color w:val="0F4761" w:themeColor="accent1" w:themeShade="BF"/>
    </w:rPr>
  </w:style>
  <w:style w:type="paragraph" w:styleId="IntenseQuote">
    <w:name w:val="Intense Quote"/>
    <w:basedOn w:val="Normal"/>
    <w:next w:val="Normal"/>
    <w:link w:val="IntenseQuoteChar"/>
    <w:uiPriority w:val="30"/>
    <w:qFormat/>
    <w:rsid w:val="00CF3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21F"/>
    <w:rPr>
      <w:i/>
      <w:iCs/>
      <w:color w:val="0F4761" w:themeColor="accent1" w:themeShade="BF"/>
    </w:rPr>
  </w:style>
  <w:style w:type="character" w:styleId="IntenseReference">
    <w:name w:val="Intense Reference"/>
    <w:basedOn w:val="DefaultParagraphFont"/>
    <w:uiPriority w:val="32"/>
    <w:qFormat/>
    <w:rsid w:val="00CF321F"/>
    <w:rPr>
      <w:b/>
      <w:bCs/>
      <w:smallCaps/>
      <w:color w:val="0F4761" w:themeColor="accent1" w:themeShade="BF"/>
      <w:spacing w:val="5"/>
    </w:rPr>
  </w:style>
  <w:style w:type="paragraph" w:styleId="Header">
    <w:name w:val="header"/>
    <w:basedOn w:val="Normal"/>
    <w:link w:val="HeaderChar"/>
    <w:uiPriority w:val="99"/>
    <w:unhideWhenUsed/>
    <w:rsid w:val="00CF3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1F"/>
  </w:style>
  <w:style w:type="paragraph" w:styleId="Footer">
    <w:name w:val="footer"/>
    <w:basedOn w:val="Normal"/>
    <w:link w:val="FooterChar"/>
    <w:uiPriority w:val="99"/>
    <w:unhideWhenUsed/>
    <w:rsid w:val="00CF3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Muhle</dc:creator>
  <cp:keywords/>
  <dc:description/>
  <cp:lastModifiedBy>Julie Muhle</cp:lastModifiedBy>
  <cp:revision>1</cp:revision>
  <dcterms:created xsi:type="dcterms:W3CDTF">2025-12-31T01:29:00Z</dcterms:created>
  <dcterms:modified xsi:type="dcterms:W3CDTF">2025-12-31T01:38:00Z</dcterms:modified>
</cp:coreProperties>
</file>